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BD" w:rsidRDefault="00FB7BBD" w:rsidP="0033781C">
      <w:pPr>
        <w:pStyle w:val="ConsPlusNormal0"/>
        <w:ind w:left="4026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Проект изменений в постановление Администрации </w:t>
      </w:r>
    </w:p>
    <w:p w:rsidR="00FB7BBD" w:rsidRDefault="00FB7BBD" w:rsidP="0033781C">
      <w:pPr>
        <w:pStyle w:val="ConsPlusNormal0"/>
        <w:ind w:left="4026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FB7BBD" w:rsidRDefault="00FB7BBD" w:rsidP="0033781C">
      <w:pPr>
        <w:suppressAutoHyphens/>
        <w:ind w:left="4026"/>
        <w:rPr>
          <w:b/>
          <w:szCs w:val="24"/>
          <w:lang w:eastAsia="ar-SA"/>
        </w:rPr>
      </w:pPr>
      <w:r>
        <w:t>от 29 декабря 2020 года № 3761</w:t>
      </w:r>
    </w:p>
    <w:p w:rsidR="00FB7BBD" w:rsidRDefault="00FB7BBD" w:rsidP="009A605D">
      <w:pPr>
        <w:suppressAutoHyphens/>
        <w:jc w:val="center"/>
        <w:rPr>
          <w:b/>
          <w:szCs w:val="24"/>
          <w:lang w:eastAsia="ar-SA"/>
        </w:rPr>
      </w:pPr>
    </w:p>
    <w:p w:rsidR="009A605D" w:rsidRPr="00FB7BBD" w:rsidRDefault="009A605D" w:rsidP="009A605D">
      <w:pPr>
        <w:suppressAutoHyphens/>
        <w:jc w:val="center"/>
        <w:rPr>
          <w:szCs w:val="24"/>
          <w:lang w:eastAsia="ar-SA"/>
        </w:rPr>
      </w:pPr>
      <w:r w:rsidRPr="00FB7BBD">
        <w:rPr>
          <w:szCs w:val="24"/>
          <w:lang w:eastAsia="ar-SA"/>
        </w:rPr>
        <w:t>ПАСПОРТ</w:t>
      </w:r>
    </w:p>
    <w:p w:rsidR="009A605D" w:rsidRPr="00FB7BBD" w:rsidRDefault="009A605D" w:rsidP="009A605D">
      <w:pPr>
        <w:suppressAutoHyphens/>
        <w:autoSpaceDE w:val="0"/>
        <w:jc w:val="center"/>
        <w:rPr>
          <w:rFonts w:ascii="Arial" w:hAnsi="Arial" w:cs="Arial"/>
          <w:bCs/>
          <w:szCs w:val="24"/>
          <w:lang w:eastAsia="ar-SA"/>
        </w:rPr>
      </w:pPr>
      <w:r w:rsidRPr="00FB7BBD">
        <w:rPr>
          <w:szCs w:val="24"/>
          <w:lang w:eastAsia="ar-SA"/>
        </w:rPr>
        <w:t xml:space="preserve">муниципальной программы </w:t>
      </w:r>
      <w:r w:rsidRPr="00FB7BBD">
        <w:rPr>
          <w:bCs/>
          <w:szCs w:val="24"/>
          <w:lang w:eastAsia="ar-SA"/>
        </w:rPr>
        <w:t>Петрозаводского городского округа</w:t>
      </w:r>
    </w:p>
    <w:p w:rsidR="009A605D" w:rsidRPr="00FB7BBD" w:rsidRDefault="009A605D" w:rsidP="009A605D">
      <w:pPr>
        <w:suppressAutoHyphens/>
        <w:jc w:val="center"/>
        <w:rPr>
          <w:bCs/>
          <w:szCs w:val="24"/>
          <w:lang w:eastAsia="ar-SA"/>
        </w:rPr>
      </w:pPr>
      <w:r w:rsidRPr="00FB7BBD">
        <w:rPr>
          <w:bCs/>
          <w:szCs w:val="24"/>
          <w:lang w:eastAsia="ar-SA"/>
        </w:rPr>
        <w:t>«Развитие сферы культуры Петрозаводского городского округа»</w:t>
      </w:r>
    </w:p>
    <w:p w:rsidR="009A605D" w:rsidRPr="00D508DB" w:rsidRDefault="009A605D" w:rsidP="009A605D">
      <w:pPr>
        <w:suppressAutoHyphens/>
        <w:jc w:val="both"/>
        <w:rPr>
          <w:b/>
          <w:sz w:val="18"/>
          <w:szCs w:val="26"/>
          <w:lang w:eastAsia="ar-SA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132"/>
        <w:gridCol w:w="5940"/>
      </w:tblGrid>
      <w:tr w:rsidR="009A605D" w:rsidRPr="00BA7118" w:rsidTr="00732CB0">
        <w:trPr>
          <w:trHeight w:val="6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BA7118">
              <w:rPr>
                <w:bCs/>
                <w:sz w:val="22"/>
                <w:szCs w:val="22"/>
                <w:lang w:eastAsia="ar-SA"/>
              </w:rPr>
              <w:t>Комитет социального развития  Администрации Петрозаводского городского округа, управление культуры комитета социального развития Администрации Петрозаводского городского округа</w:t>
            </w:r>
          </w:p>
        </w:tc>
      </w:tr>
      <w:tr w:rsidR="009A605D" w:rsidRPr="00BA7118" w:rsidTr="00732CB0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2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Муниципальные бюджетные учреждения Петрозаводского городского округа, подведомственные управлению культуры,</w:t>
            </w:r>
          </w:p>
          <w:p w:rsidR="009A605D" w:rsidRPr="00BA7118" w:rsidRDefault="009A605D" w:rsidP="00732CB0">
            <w:pPr>
              <w:suppressAutoHyphens/>
              <w:autoSpaceDE w:val="0"/>
              <w:ind w:right="-108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Муниципальное бюджетное учреждение Петрозаводского городского округа «Централизованная бухгалтерия № 4» (далее  – МУ «ЦБ №4»)</w:t>
            </w:r>
          </w:p>
        </w:tc>
      </w:tr>
      <w:tr w:rsidR="009A605D" w:rsidRPr="00BA7118" w:rsidTr="00732CB0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3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Подпрограммы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tabs>
                <w:tab w:val="left" w:pos="1309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Не выделяются</w:t>
            </w:r>
          </w:p>
        </w:tc>
      </w:tr>
      <w:tr w:rsidR="009A605D" w:rsidRPr="00BA7118" w:rsidTr="00732CB0">
        <w:trPr>
          <w:trHeight w:val="10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4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Цель муниципальной программы</w:t>
            </w: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jc w:val="both"/>
              <w:rPr>
                <w:bCs/>
                <w:sz w:val="22"/>
                <w:szCs w:val="22"/>
                <w:lang w:eastAsia="ar-SA"/>
              </w:rPr>
            </w:pPr>
            <w:r w:rsidRPr="00BA7118">
              <w:rPr>
                <w:bCs/>
                <w:sz w:val="22"/>
                <w:szCs w:val="22"/>
                <w:lang w:eastAsia="ar-SA"/>
              </w:rPr>
              <w:t>Содействие повышению качества городской культурной среды для развития и наиболее полного удовлетворения культурных потребностей горожан, формирования привлекательного образа города Петрозаводска.</w:t>
            </w:r>
          </w:p>
        </w:tc>
      </w:tr>
      <w:tr w:rsidR="009A605D" w:rsidRPr="00BA7118" w:rsidTr="00A46E8F">
        <w:trPr>
          <w:trHeight w:val="69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5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bCs/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Задачи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D451B5" w:rsidRDefault="009A605D" w:rsidP="00C41C15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bCs/>
                <w:sz w:val="22"/>
                <w:szCs w:val="22"/>
                <w:lang w:eastAsia="ar-SA"/>
              </w:rPr>
              <w:t xml:space="preserve">Развитие дополнительного образования в сфере культуры. </w:t>
            </w:r>
          </w:p>
          <w:p w:rsidR="009A605D" w:rsidRPr="00D451B5" w:rsidRDefault="009A605D" w:rsidP="00C41C15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sz w:val="22"/>
                <w:szCs w:val="22"/>
                <w:lang w:eastAsia="ar-SA"/>
              </w:rPr>
              <w:t>Обеспечение наиболее полного доступа граждан к информационно-библиотечным ресурсам, создание условий для проведения интеллектуального досуга на основе чтения и общения.</w:t>
            </w:r>
          </w:p>
          <w:p w:rsidR="009A605D" w:rsidRPr="00D451B5" w:rsidRDefault="009A605D" w:rsidP="00C41C15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bCs/>
                <w:sz w:val="22"/>
                <w:szCs w:val="22"/>
                <w:lang w:eastAsia="ar-SA"/>
              </w:rPr>
              <w:t>Совершенствование организации культурно-досуговой  деятельности, создание условий для творческой активности горожан, развитие художественно-выставочной деятельности.</w:t>
            </w:r>
          </w:p>
          <w:p w:rsidR="009A605D" w:rsidRPr="00D451B5" w:rsidRDefault="009A605D" w:rsidP="00C41C15">
            <w:pPr>
              <w:numPr>
                <w:ilvl w:val="0"/>
                <w:numId w:val="1"/>
              </w:numPr>
              <w:tabs>
                <w:tab w:val="left" w:pos="49"/>
                <w:tab w:val="left" w:pos="474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sz w:val="22"/>
                <w:szCs w:val="22"/>
                <w:lang w:eastAsia="ar-SA"/>
              </w:rPr>
              <w:t>Выявление и поддержка одаренных детей и талантливой молодежи.</w:t>
            </w:r>
          </w:p>
          <w:p w:rsidR="009A605D" w:rsidRPr="00D451B5" w:rsidRDefault="009A605D" w:rsidP="00C41C15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bCs/>
                <w:sz w:val="22"/>
                <w:szCs w:val="22"/>
                <w:lang w:eastAsia="ar-SA"/>
              </w:rPr>
              <w:t xml:space="preserve">Обеспечение современных технических и технологических условий деятельности муниципальных учреждений сферы культуры. </w:t>
            </w:r>
          </w:p>
          <w:p w:rsidR="009A605D" w:rsidRPr="00D451B5" w:rsidRDefault="009A605D" w:rsidP="00C41C15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Формирование высокопрофессионального, обладающего современными компетенциями персонала муниципальных учреждений  сферы культуры. </w:t>
            </w:r>
          </w:p>
          <w:p w:rsidR="009A605D" w:rsidRPr="00D451B5" w:rsidRDefault="009A605D" w:rsidP="00C41C15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bCs/>
                <w:sz w:val="22"/>
                <w:szCs w:val="22"/>
                <w:lang w:eastAsia="ar-SA"/>
              </w:rPr>
              <w:t>Развитие международного и межрегионального культурного сотрудничества, межведомственных партнерских связей. Совершенствование системы продвижения культуры и культурного продукта в городскую среду.</w:t>
            </w:r>
          </w:p>
          <w:p w:rsidR="00C41C15" w:rsidRPr="00D451B5" w:rsidRDefault="009A605D" w:rsidP="00C41C15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ind w:left="51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D451B5">
              <w:rPr>
                <w:rFonts w:eastAsia="Calibri"/>
                <w:bCs/>
                <w:sz w:val="22"/>
                <w:szCs w:val="22"/>
                <w:lang w:eastAsia="ar-SA"/>
              </w:rPr>
              <w:t xml:space="preserve"> </w:t>
            </w:r>
            <w:r w:rsidRPr="00D451B5">
              <w:rPr>
                <w:bCs/>
                <w:sz w:val="22"/>
                <w:szCs w:val="22"/>
                <w:lang w:eastAsia="ar-SA"/>
              </w:rPr>
              <w:t>Осуществление бухгалтерского обслуживания финансово-хозяйственной деятельности муниципальных учреждений культуры и дополнительного образования в сфере культуры.</w:t>
            </w:r>
          </w:p>
        </w:tc>
      </w:tr>
      <w:tr w:rsidR="009A605D" w:rsidRPr="00BA7118" w:rsidTr="00732CB0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Целевые индикаторы муниципальной программы</w:t>
            </w: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lastRenderedPageBreak/>
              <w:t>Уровень удовлетворенности жителей Петрозаводского городского округа качеством предоставления муниципальных услуг в сфере культуры;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Уровень охвата детского населения в возрасте 5-18 лет обучением в муниципальных  детских школах  искусств;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lastRenderedPageBreak/>
              <w:t>Доля выпускников дополнительных предпрофессиональных программ детских школ искусств, поступивших в профильные учебные заведения;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Количество посещений муниципальных библиотек на </w:t>
            </w:r>
            <w:r>
              <w:rPr>
                <w:rFonts w:eastAsia="Calibri"/>
                <w:sz w:val="22"/>
                <w:szCs w:val="22"/>
                <w:lang w:eastAsia="ar-SA"/>
              </w:rPr>
              <w:t>одного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зарегистрированного читателя в год;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Количество выданных книг на одного зарегистрированного читателя в год; 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ar-SA"/>
              </w:rPr>
              <w:t xml:space="preserve">Количество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посещений культурно-досуговых мероприятий на 1 тысячу жителей;</w:t>
            </w:r>
          </w:p>
          <w:p w:rsidR="009A605D" w:rsidRPr="00BA7118" w:rsidRDefault="009A605D" w:rsidP="007E6BB4">
            <w:pPr>
              <w:widowControl w:val="0"/>
              <w:tabs>
                <w:tab w:val="left" w:pos="474"/>
              </w:tabs>
              <w:suppressAutoHyphens/>
              <w:ind w:left="49" w:firstLine="113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- Количество  регионов 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России и зарубежных государств </w:t>
            </w:r>
            <w:r>
              <w:rPr>
                <w:rFonts w:eastAsia="Calibri"/>
                <w:sz w:val="22"/>
                <w:szCs w:val="22"/>
                <w:lang w:eastAsia="ar-SA"/>
              </w:rPr>
              <w:sym w:font="Symbol" w:char="F02D"/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участников крупных общегородских культурных событий города Петрозаводска; </w:t>
            </w:r>
          </w:p>
          <w:p w:rsidR="009A605D" w:rsidRPr="00BA7118" w:rsidRDefault="009A605D" w:rsidP="007E6BB4">
            <w:pPr>
              <w:widowControl w:val="0"/>
              <w:tabs>
                <w:tab w:val="left" w:pos="474"/>
              </w:tabs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Доля населения города, посетившая   выставки, организованные Городским выставочным залом;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Доля призеров международных, всероссийских и межрегиональных конкурсов и фестивалей  от общего числа обучающихся на бюджетных местах в муниципальных детских школах искусств и </w:t>
            </w:r>
            <w:r>
              <w:rPr>
                <w:rFonts w:eastAsia="Calibri"/>
                <w:sz w:val="22"/>
                <w:szCs w:val="22"/>
                <w:lang w:eastAsia="ar-SA"/>
              </w:rPr>
              <w:br/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МУ «ГТК «РИТМ»;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Доля новых приобретенных музыкальных инструментов для детских школ искусств;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Доля специалистов в возрасте до 35 лет, работающих в муниципальных учреждениях сферы культуры; 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Доля специалистов муниципальных учреждений культуры, прошедших повышение квалификации в год;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Доля специалистов муниципальных образовательных учреждений сферы культуры, прошедших повышение квалификации и переподготовку; </w:t>
            </w:r>
            <w:r w:rsidRPr="00BA7118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:rsidR="009A605D" w:rsidRPr="00BA7118" w:rsidRDefault="009A605D" w:rsidP="007E6BB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ind w:left="49" w:firstLine="142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Количество посещений сайтов муниципальных учреждений сферы культуры,  в среднем в день;</w:t>
            </w:r>
          </w:p>
          <w:p w:rsidR="009A605D" w:rsidRPr="00BA7118" w:rsidRDefault="009A605D" w:rsidP="007E6BB4">
            <w:pPr>
              <w:widowControl w:val="0"/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  - Отсутствие замечаний по нарушению финансовой дисциплины со стороны Учредителя и контролирующих органов.</w:t>
            </w:r>
          </w:p>
        </w:tc>
      </w:tr>
      <w:tr w:rsidR="009A605D" w:rsidRPr="00BA7118" w:rsidTr="00732CB0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lastRenderedPageBreak/>
              <w:t>7.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Конечные результаты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- Рост уровня удовлетворенности жителей Петрозаводского городского округа качеством предоставления муниципальных услуг в сфере культуры, </w:t>
            </w:r>
            <w:r>
              <w:rPr>
                <w:rFonts w:eastAsia="Calibri"/>
                <w:sz w:val="22"/>
                <w:szCs w:val="22"/>
                <w:lang w:eastAsia="ar-SA"/>
              </w:rPr>
              <w:br/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до 97%;                                                                                                                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Рост уровня охвата детского населения в возрасте 5-18 лет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обучением в муниципальных  детских школах  искусств,  до 14</w:t>
            </w:r>
            <w:r>
              <w:rPr>
                <w:rFonts w:eastAsia="Calibri"/>
                <w:sz w:val="22"/>
                <w:szCs w:val="22"/>
                <w:lang w:eastAsia="ar-SA"/>
              </w:rPr>
              <w:t>,5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%;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Рост доли выпускников дополнительных предпрофессиональных программ детских школ искусств, поступивших в профильные учебные заведения, до 20</w:t>
            </w:r>
            <w:r>
              <w:rPr>
                <w:rFonts w:eastAsia="Calibri"/>
                <w:sz w:val="22"/>
                <w:szCs w:val="22"/>
                <w:lang w:eastAsia="ar-SA"/>
              </w:rPr>
              <w:t>,3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%;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- Рост количества посещений муниципальных библиотек на </w:t>
            </w:r>
            <w:r>
              <w:rPr>
                <w:rFonts w:eastAsia="Calibri"/>
                <w:sz w:val="22"/>
                <w:szCs w:val="22"/>
                <w:lang w:eastAsia="ar-SA"/>
              </w:rPr>
              <w:t>одного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зарегистрированного читателя, до 12,</w:t>
            </w:r>
            <w:r>
              <w:rPr>
                <w:rFonts w:eastAsia="Calibri"/>
                <w:sz w:val="22"/>
                <w:szCs w:val="22"/>
                <w:lang w:eastAsia="ar-SA"/>
              </w:rPr>
              <w:t>4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в год;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Рост количества выданных книг на одного зарегистрированного читателя до 22</w:t>
            </w:r>
            <w:r>
              <w:rPr>
                <w:rFonts w:eastAsia="Calibri"/>
                <w:sz w:val="22"/>
                <w:szCs w:val="22"/>
                <w:lang w:eastAsia="ar-SA"/>
              </w:rPr>
              <w:t>,2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единиц в год;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- Рост количества посещений культурно-досуговых мероприятий на 1 тысячу жителей до </w:t>
            </w:r>
            <w:r>
              <w:rPr>
                <w:rFonts w:eastAsia="Calibri"/>
                <w:sz w:val="22"/>
                <w:szCs w:val="22"/>
                <w:lang w:eastAsia="ar-SA"/>
              </w:rPr>
              <w:t>950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;</w:t>
            </w:r>
          </w:p>
          <w:p w:rsidR="009A605D" w:rsidRPr="00BA7118" w:rsidRDefault="009A605D" w:rsidP="007E6BB4">
            <w:pPr>
              <w:widowControl w:val="0"/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  - Рост количества регионов России и зарубежных государств – участников крупных общегородских культурных событий города Петрозаводска, до 2</w:t>
            </w:r>
            <w:r>
              <w:rPr>
                <w:rFonts w:eastAsia="Calibri"/>
                <w:sz w:val="22"/>
                <w:szCs w:val="22"/>
                <w:lang w:eastAsia="ar-SA"/>
              </w:rPr>
              <w:t>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в год; 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- Рост доли населения города, посетившей  выставки,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lastRenderedPageBreak/>
              <w:t>организованные Городским выставочным залом,  до 8</w:t>
            </w:r>
            <w:r>
              <w:rPr>
                <w:rFonts w:eastAsia="Calibri"/>
                <w:sz w:val="22"/>
                <w:szCs w:val="22"/>
                <w:lang w:eastAsia="ar-SA"/>
              </w:rPr>
              <w:t>,2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%;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</w:t>
            </w:r>
            <w:r w:rsidRPr="00BA711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Рост доли призеров международных, всероссийских и межрегиональных конкурсов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и фестивалей  от общего числа обучающихся на бюджетных местах в муниципальных детских школах искусств и МУ «ГТК «РИТМ», до 6</w:t>
            </w:r>
            <w:r>
              <w:rPr>
                <w:rFonts w:eastAsia="Calibri"/>
                <w:sz w:val="22"/>
                <w:szCs w:val="22"/>
                <w:lang w:eastAsia="ar-SA"/>
              </w:rPr>
              <w:t>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%;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Сохранение доли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на уровне 0%;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</w:t>
            </w:r>
            <w:r w:rsidRPr="00BA711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Рост доли новых приобретенных музыкальных инструментов для детских школ искусств до 24%;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Рост доли  специалистов в возрасте до 35 лет, работающих в учреждениях, подведомств</w:t>
            </w:r>
            <w:r>
              <w:rPr>
                <w:rFonts w:eastAsia="Calibri"/>
                <w:sz w:val="22"/>
                <w:szCs w:val="22"/>
                <w:lang w:eastAsia="ar-SA"/>
              </w:rPr>
              <w:t>енных управлению культуры, до 32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%; 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Рост доли специалистов муниципальных учреждений культуры, прошедших повышение квалификации, до 2</w:t>
            </w:r>
            <w:r>
              <w:rPr>
                <w:rFonts w:eastAsia="Calibri"/>
                <w:sz w:val="22"/>
                <w:szCs w:val="22"/>
                <w:lang w:eastAsia="ar-SA"/>
              </w:rPr>
              <w:t>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%</w:t>
            </w:r>
            <w:r w:rsidRPr="00BA711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в год;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Рост доли  специалистов муниципальных образовательных учреждений сферы культуры, прошедших повышение квалификации и  переподготовку,  до 2</w:t>
            </w:r>
            <w:r>
              <w:rPr>
                <w:rFonts w:eastAsia="Calibri"/>
                <w:sz w:val="22"/>
                <w:szCs w:val="22"/>
                <w:lang w:eastAsia="ar-SA"/>
              </w:rPr>
              <w:t>6,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5%</w:t>
            </w:r>
            <w:r w:rsidRPr="00BA711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в год;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- Рост </w:t>
            </w:r>
            <w:proofErr w:type="gramStart"/>
            <w:r w:rsidRPr="00BA7118">
              <w:rPr>
                <w:rFonts w:eastAsia="Calibri"/>
                <w:sz w:val="22"/>
                <w:szCs w:val="22"/>
                <w:lang w:eastAsia="ar-SA"/>
              </w:rPr>
              <w:t>количества посещений сайтов муниципальных учреждений сферы</w:t>
            </w:r>
            <w:proofErr w:type="gramEnd"/>
            <w:r w:rsidRPr="00BA7118">
              <w:rPr>
                <w:rFonts w:eastAsia="Calibri"/>
                <w:sz w:val="22"/>
                <w:szCs w:val="22"/>
                <w:lang w:eastAsia="ar-SA"/>
              </w:rPr>
              <w:t xml:space="preserve"> культуры,  в среднем в день до 3</w:t>
            </w:r>
            <w:r>
              <w:rPr>
                <w:rFonts w:eastAsia="Calibri"/>
                <w:sz w:val="22"/>
                <w:szCs w:val="22"/>
                <w:lang w:eastAsia="ar-SA"/>
              </w:rPr>
              <w:t>2</w:t>
            </w:r>
            <w:r w:rsidRPr="00BA7118">
              <w:rPr>
                <w:rFonts w:eastAsia="Calibri"/>
                <w:sz w:val="22"/>
                <w:szCs w:val="22"/>
                <w:lang w:eastAsia="ar-SA"/>
              </w:rPr>
              <w:t>0;</w:t>
            </w:r>
          </w:p>
          <w:p w:rsidR="009A605D" w:rsidRPr="00BA7118" w:rsidRDefault="009A605D" w:rsidP="007E6BB4">
            <w:pPr>
              <w:widowControl w:val="0"/>
              <w:suppressAutoHyphens/>
              <w:ind w:firstLine="162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BA7118">
              <w:rPr>
                <w:rFonts w:eastAsia="Calibri"/>
                <w:sz w:val="22"/>
                <w:szCs w:val="22"/>
                <w:lang w:eastAsia="ar-SA"/>
              </w:rPr>
              <w:t>- Отсутствие замечаний по нарушению финансовой дисциплины со стороны Учредителя и контролирующих органов.</w:t>
            </w:r>
          </w:p>
        </w:tc>
      </w:tr>
      <w:tr w:rsidR="009A605D" w:rsidRPr="00BA7118" w:rsidTr="00732CB0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lastRenderedPageBreak/>
              <w:t>8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Показатели результатов и эффективности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CC35CA" w:rsidRDefault="009A605D" w:rsidP="00732CB0">
            <w:pPr>
              <w:widowControl w:val="0"/>
              <w:suppressAutoHyphens/>
              <w:jc w:val="both"/>
              <w:rPr>
                <w:rFonts w:eastAsia="Calibri"/>
                <w:sz w:val="8"/>
                <w:szCs w:val="22"/>
                <w:lang w:eastAsia="ar-SA"/>
              </w:rPr>
            </w:pP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Рост числа обучающихся в детских школах искусств по дополнительным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предпрофессиональным программам,         с 79% до 85% от общего числа обучающихся на бюджетных местах в этих школах; 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- Сохранение среднего балла ежегодной промежуточной аттестации </w:t>
            </w:r>
            <w:proofErr w:type="gramStart"/>
            <w:r w:rsidRPr="00CC35CA">
              <w:rPr>
                <w:rFonts w:eastAsia="Calibri"/>
                <w:sz w:val="22"/>
                <w:szCs w:val="22"/>
                <w:lang w:eastAsia="ar-SA"/>
              </w:rPr>
              <w:t>обучающихся</w:t>
            </w:r>
            <w:proofErr w:type="gramEnd"/>
            <w:r w:rsidRPr="00CC35CA">
              <w:rPr>
                <w:rFonts w:eastAsia="Calibri"/>
                <w:sz w:val="22"/>
                <w:szCs w:val="22"/>
                <w:lang w:eastAsia="ar-SA"/>
              </w:rPr>
              <w:t>, на уровне 4,4 балла;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Увеличение доли обучающихся в детских школах искусств, принимающих участие в концертной и иной просветительской деятельности школы, с 86%  до 9</w:t>
            </w:r>
            <w:r>
              <w:rPr>
                <w:rFonts w:eastAsia="Calibri"/>
                <w:sz w:val="22"/>
                <w:szCs w:val="22"/>
                <w:lang w:eastAsia="ar-SA"/>
              </w:rPr>
              <w:t>6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%;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Рост числа получателей дополнительных  (платных) образовательных услуг, с 1,6 тысячи до 2,</w:t>
            </w:r>
            <w:r>
              <w:rPr>
                <w:rFonts w:eastAsia="Calibri"/>
                <w:sz w:val="22"/>
                <w:szCs w:val="22"/>
                <w:lang w:eastAsia="ar-SA"/>
              </w:rPr>
              <w:t>1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тысяч</w:t>
            </w:r>
            <w:r>
              <w:rPr>
                <w:rFonts w:eastAsia="Calibri"/>
                <w:sz w:val="22"/>
                <w:szCs w:val="22"/>
                <w:lang w:eastAsia="ar-SA"/>
              </w:rPr>
              <w:t>и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- Сохранение количества проведенных смен творческих лагерей, лабораторий, на уровне  </w:t>
            </w:r>
            <w:r>
              <w:rPr>
                <w:rFonts w:eastAsia="Calibri"/>
                <w:sz w:val="22"/>
                <w:szCs w:val="22"/>
                <w:lang w:eastAsia="ar-SA"/>
              </w:rPr>
              <w:t>3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в год; 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Поддержание Электронного каталога в актуальном состоянии, в том числе редакция до 15,0 тысяч библиографических записей  ежегодно;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 Сохранение количества обращений книжного фонда в год на уровне 1,8 раз;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ab/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Сохранение доли результативных поисковых запросов в Электронном каталоге, не менее 80% от общего числа запросов;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Увеличение числа удаленных пользователей, с</w:t>
            </w:r>
            <w:r>
              <w:rPr>
                <w:rFonts w:eastAsia="Calibri"/>
                <w:sz w:val="22"/>
                <w:szCs w:val="22"/>
                <w:lang w:eastAsia="ar-SA"/>
              </w:rPr>
              <w:t>о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ar-SA"/>
              </w:rPr>
              <w:br/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152 тысяч до 18</w:t>
            </w:r>
            <w:r>
              <w:rPr>
                <w:rFonts w:eastAsia="Calibri"/>
                <w:sz w:val="22"/>
                <w:szCs w:val="22"/>
                <w:lang w:eastAsia="ar-SA"/>
              </w:rPr>
              <w:t>3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тысяч; 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Рост количества посещений мероприятий по продвижению чтения литературы, с  10% до 1</w:t>
            </w:r>
            <w:r>
              <w:rPr>
                <w:rFonts w:eastAsia="Calibri"/>
                <w:sz w:val="22"/>
                <w:szCs w:val="22"/>
                <w:lang w:eastAsia="ar-SA"/>
              </w:rPr>
              <w:t>6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% от общего числа посещений;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Увеличение доли  обращений к краеведческим ресурсам, в том числе книговыдачи краеведческой литературы,  с 4,7% до 10</w:t>
            </w:r>
            <w:r>
              <w:rPr>
                <w:rFonts w:eastAsia="Calibri"/>
                <w:sz w:val="22"/>
                <w:szCs w:val="22"/>
                <w:lang w:eastAsia="ar-SA"/>
              </w:rPr>
              <w:t>,5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% от общей книговыдачи;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Сохранение числа участников культурно-досуговых формирований  на уровне 1785 человек;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lastRenderedPageBreak/>
              <w:t>- Рост числа культурно-досуговых мероприятий, проводимых муниципальными культурно-досуговыми  учреждениями, с 2,2 тысяч до 2,7</w:t>
            </w:r>
            <w:r>
              <w:rPr>
                <w:rFonts w:eastAsia="Calibri"/>
                <w:sz w:val="22"/>
                <w:szCs w:val="22"/>
                <w:lang w:eastAsia="ar-SA"/>
              </w:rPr>
              <w:t>5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тысяч в год; 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Рост числа посещений культурно-досуговых мероприятий, с 235 тысяч до 3</w:t>
            </w:r>
            <w:r>
              <w:rPr>
                <w:rFonts w:eastAsia="Calibri"/>
                <w:sz w:val="22"/>
                <w:szCs w:val="22"/>
                <w:lang w:eastAsia="ar-SA"/>
              </w:rPr>
              <w:t>1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0 тысяч в год; 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- Увеличение количества посещений крупных общегородских культурных событий, с 140 тысяч               до </w:t>
            </w:r>
            <w:r>
              <w:rPr>
                <w:rFonts w:eastAsia="Calibri"/>
                <w:sz w:val="22"/>
                <w:szCs w:val="22"/>
                <w:lang w:eastAsia="ar-SA"/>
              </w:rPr>
              <w:t>200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тысяч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Увеличение числа организаций, участвующих в подготовке и проведении общегородских культурных событий с 220 до 2</w:t>
            </w:r>
            <w:r>
              <w:rPr>
                <w:rFonts w:eastAsia="Calibri"/>
                <w:sz w:val="22"/>
                <w:szCs w:val="22"/>
                <w:lang w:eastAsia="ar-SA"/>
              </w:rPr>
              <w:t>25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Сохранение количества посещений  выставок на уровне   17,0 тысяч 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Увеличение количества участников фестивалей и конкурсов, с 2,2 тысяч  до 2,</w:t>
            </w:r>
            <w:r>
              <w:rPr>
                <w:rFonts w:eastAsia="Calibri"/>
                <w:sz w:val="22"/>
                <w:szCs w:val="22"/>
                <w:lang w:eastAsia="ar-SA"/>
              </w:rPr>
              <w:t>8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тысяч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Увеличение количества участников творческих лагерей, лабораторий, с 70 до 1</w:t>
            </w:r>
            <w:r>
              <w:rPr>
                <w:rFonts w:eastAsia="Calibri"/>
                <w:sz w:val="22"/>
                <w:szCs w:val="22"/>
                <w:lang w:eastAsia="ar-SA"/>
              </w:rPr>
              <w:t>4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0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ar-SA"/>
              </w:rPr>
              <w:t xml:space="preserve">- Ежегодная выплата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17 стипендий Администрации Петрозаводского городского округа одаренным детям и творческим коллективам;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Сохранение количества учреждений, помещения которых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соответствуют требованиям технической и санитарной безопасности, на уровне 100%;</w:t>
            </w:r>
          </w:p>
          <w:p w:rsidR="009A605D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Увеличение количества единиц приобретенных музыкальных инструментов и другого оборудования из средств от оказания услуг (выполнения работ) на платной основе и средств иных организаций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,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до 25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E84C88">
              <w:rPr>
                <w:rFonts w:eastAsia="Calibri"/>
                <w:sz w:val="22"/>
                <w:szCs w:val="22"/>
                <w:lang w:eastAsia="ar-SA"/>
              </w:rPr>
              <w:t>- Проведение капитального ремонта зданий учреждений культуры в рамках отдельных мероприятий регионального проекта «Культурная среда» национального проекта «Культура» не менее 1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- Приобретение музыкальных инструментов и оборудования, обновление учебно-методической базы детских школ искусств в рамках отдельных мероприятий </w:t>
            </w:r>
            <w:r>
              <w:rPr>
                <w:rFonts w:eastAsia="Calibri"/>
                <w:sz w:val="22"/>
                <w:szCs w:val="22"/>
                <w:lang w:eastAsia="ar-SA"/>
              </w:rPr>
              <w:t>регионального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 проекта «Культурная среда» национального проекта «Культура»,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не менее 10 единиц;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Изменение соотношения средней заработной платы работников муниципальных учреждений культуры Петрозаводского городского округа к средней заработной плате в Республике Карелия, с 64,9%   до 100%;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Изменение соотношения среднемесячной заработной платы педагогических работников муниципальных организаций дополнительного образования сферы культуры Петрозаводского городского округа к среднемесячной заработной плате педагогических работников в регионе,       с 80% до 100%;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Обучение специалистов муниципальных учреждений сферы культуры Петрозаводского городского округа по программам дополнительного профессионального образования, не менее 160 человек в год;</w:t>
            </w:r>
          </w:p>
          <w:p w:rsidR="009A605D" w:rsidRPr="00CC35CA" w:rsidRDefault="009A605D" w:rsidP="007E6BB4">
            <w:pPr>
              <w:widowControl w:val="0"/>
              <w:tabs>
                <w:tab w:val="left" w:pos="1041"/>
              </w:tabs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Участие специалистов муниципальных  учреждений сферы культуры Петрозаводского городского округа в региональных и межрегиональных семинарах, конференциях и других информационно-методических мероприятиях по вопросам  культуры и искусства,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не менее 150 человек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- Проведение региональных и межрегиональных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lastRenderedPageBreak/>
              <w:t>семинаров, конференций и других информационно-методических мероприятий по вопросам  культуры и искусства на территории города Петрозаводска,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не менее </w:t>
            </w:r>
            <w:r>
              <w:rPr>
                <w:rFonts w:eastAsia="Calibri"/>
                <w:sz w:val="22"/>
                <w:szCs w:val="22"/>
                <w:lang w:eastAsia="ar-SA"/>
              </w:rPr>
              <w:br/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2 мероприятий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ar-SA"/>
              </w:rPr>
              <w:t xml:space="preserve">-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Реализация проектов международного, межрегионального сотрудничества не менее 10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Реализация совместных проектов муниципальных и республиканских (федеральных) учреждений культуры,        не менее  5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Размещение на сайте «Панорама культуры Петрозаводска», в том числе в постоянных разделах,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 xml:space="preserve">не менее 350 материалов в год; 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Размещение на сайтах   муниципальных   учреждений культуры и дополнительного образования сферы культуры</w:t>
            </w:r>
            <w:r w:rsidRPr="00CC35C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не менее 1000 материалов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Наличие публикаций в средствах массовой информации (в том числе электронных) по вопросам культурной жизни города Петрозаводска, не менее 100 в год;</w:t>
            </w:r>
          </w:p>
          <w:p w:rsidR="009A605D" w:rsidRPr="00CC35CA" w:rsidRDefault="009A605D" w:rsidP="007E6BB4">
            <w:pPr>
              <w:widowControl w:val="0"/>
              <w:suppressAutoHyphens/>
              <w:ind w:firstLine="164"/>
              <w:contextualSpacing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 w:rsidRPr="00CC35CA">
              <w:rPr>
                <w:rFonts w:eastAsia="Calibri"/>
                <w:sz w:val="22"/>
                <w:szCs w:val="22"/>
                <w:lang w:eastAsia="ar-SA"/>
              </w:rPr>
              <w:t>-  Отсутствие нарушений сроков представления бюджетной,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налоговой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и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иной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отчетности</w:t>
            </w:r>
            <w:r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ar-SA"/>
              </w:rPr>
              <w:br/>
            </w:r>
            <w:r w:rsidRPr="00CC35CA">
              <w:rPr>
                <w:rFonts w:eastAsia="Calibri"/>
                <w:sz w:val="22"/>
                <w:szCs w:val="22"/>
                <w:lang w:eastAsia="ar-SA"/>
              </w:rPr>
              <w:t>по 8 муниципальным учреждениям сферы культуры.</w:t>
            </w:r>
          </w:p>
        </w:tc>
      </w:tr>
      <w:tr w:rsidR="009A605D" w:rsidRPr="00BA7118" w:rsidTr="00732CB0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lastRenderedPageBreak/>
              <w:t>9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5D" w:rsidRPr="00CC35CA" w:rsidRDefault="009A605D" w:rsidP="00732CB0">
            <w:pPr>
              <w:suppressAutoHyphens/>
              <w:spacing w:line="200" w:lineRule="atLeast"/>
              <w:jc w:val="both"/>
              <w:rPr>
                <w:sz w:val="22"/>
                <w:szCs w:val="22"/>
                <w:lang w:eastAsia="ar-SA"/>
              </w:rPr>
            </w:pPr>
            <w:r w:rsidRPr="00CC35CA">
              <w:rPr>
                <w:sz w:val="22"/>
                <w:szCs w:val="22"/>
                <w:lang w:eastAsia="ar-SA"/>
              </w:rPr>
              <w:t xml:space="preserve">Сроки реализации программы </w:t>
            </w:r>
            <w:r w:rsidRPr="00CC5519">
              <w:rPr>
                <w:sz w:val="22"/>
                <w:szCs w:val="22"/>
                <w:lang w:eastAsia="ar-SA"/>
              </w:rPr>
              <w:t>– 2021-2028</w:t>
            </w:r>
            <w:r w:rsidRPr="00CC35CA">
              <w:rPr>
                <w:sz w:val="22"/>
                <w:szCs w:val="22"/>
                <w:lang w:eastAsia="ar-SA"/>
              </w:rPr>
              <w:t xml:space="preserve"> годы. Этапы не выделены.</w:t>
            </w:r>
          </w:p>
        </w:tc>
      </w:tr>
      <w:tr w:rsidR="009A605D" w:rsidRPr="00BA7118" w:rsidTr="00732CB0">
        <w:trPr>
          <w:trHeight w:val="3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ind w:right="-108"/>
              <w:jc w:val="both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10</w:t>
            </w:r>
            <w:r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5D" w:rsidRPr="00BA7118" w:rsidRDefault="009A605D" w:rsidP="00732CB0">
            <w:pPr>
              <w:suppressAutoHyphens/>
              <w:autoSpaceDE w:val="0"/>
              <w:rPr>
                <w:sz w:val="22"/>
                <w:szCs w:val="22"/>
                <w:lang w:eastAsia="ar-SA"/>
              </w:rPr>
            </w:pPr>
            <w:r w:rsidRPr="00BA7118">
              <w:rPr>
                <w:sz w:val="22"/>
                <w:szCs w:val="22"/>
                <w:lang w:eastAsia="ar-SA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040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60"/>
              <w:gridCol w:w="3780"/>
            </w:tblGrid>
            <w:tr w:rsidR="009A605D" w:rsidRPr="00F925F3" w:rsidTr="00732CB0">
              <w:tc>
                <w:tcPr>
                  <w:tcW w:w="5260" w:type="dxa"/>
                  <w:shd w:val="clear" w:color="auto" w:fill="auto"/>
                </w:tcPr>
                <w:p w:rsidR="009A605D" w:rsidRPr="009E7AE3" w:rsidRDefault="009A605D" w:rsidP="00732CB0">
                  <w:pPr>
                    <w:widowControl w:val="0"/>
                    <w:suppressAutoHyphens/>
                    <w:autoSpaceDE w:val="0"/>
                    <w:ind w:right="-108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9E7AE3">
                    <w:rPr>
                      <w:sz w:val="22"/>
                      <w:szCs w:val="22"/>
                      <w:lang w:eastAsia="ar-SA"/>
                    </w:rPr>
                    <w:t xml:space="preserve">Объем финансового обеспечения муниципальной программы </w:t>
                  </w:r>
                  <w:r w:rsidRPr="00C427E3">
                    <w:rPr>
                      <w:sz w:val="22"/>
                      <w:szCs w:val="22"/>
                      <w:lang w:eastAsia="ar-SA"/>
                    </w:rPr>
                    <w:t xml:space="preserve">составляет </w:t>
                  </w:r>
                  <w:r w:rsidR="00C427E3" w:rsidRPr="00C427E3">
                    <w:rPr>
                      <w:sz w:val="22"/>
                      <w:szCs w:val="22"/>
                      <w:lang w:eastAsia="ar-SA"/>
                    </w:rPr>
                    <w:t>2 585 112,2</w:t>
                  </w:r>
                  <w:bookmarkStart w:id="0" w:name="_GoBack"/>
                  <w:bookmarkEnd w:id="0"/>
                  <w:r w:rsidRPr="009E7AE3">
                    <w:rPr>
                      <w:sz w:val="22"/>
                      <w:szCs w:val="22"/>
                      <w:lang w:eastAsia="ar-SA"/>
                    </w:rPr>
                    <w:t xml:space="preserve"> тыс. руб., в том числе по годам: </w:t>
                  </w:r>
                </w:p>
                <w:tbl>
                  <w:tblPr>
                    <w:tblW w:w="567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92"/>
                    <w:gridCol w:w="3780"/>
                  </w:tblGrid>
                  <w:tr w:rsidR="009A605D" w:rsidRPr="00F925F3" w:rsidTr="00732CB0">
                    <w:tc>
                      <w:tcPr>
                        <w:tcW w:w="1892" w:type="dxa"/>
                        <w:shd w:val="clear" w:color="auto" w:fill="auto"/>
                      </w:tcPr>
                      <w:p w:rsidR="009A605D" w:rsidRPr="00F925F3" w:rsidRDefault="009A605D" w:rsidP="00732CB0">
                        <w:pPr>
                          <w:widowControl w:val="0"/>
                          <w:suppressAutoHyphens/>
                          <w:autoSpaceDE w:val="0"/>
                          <w:jc w:val="both"/>
                          <w:rPr>
                            <w:sz w:val="22"/>
                            <w:szCs w:val="22"/>
                            <w:highlight w:val="yellow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80" w:type="dxa"/>
                        <w:shd w:val="clear" w:color="auto" w:fill="auto"/>
                      </w:tcPr>
                      <w:p w:rsidR="009A605D" w:rsidRPr="00F925F3" w:rsidRDefault="009A605D" w:rsidP="00732CB0">
                        <w:pPr>
                          <w:widowControl w:val="0"/>
                          <w:suppressAutoHyphens/>
                          <w:autoSpaceDE w:val="0"/>
                          <w:jc w:val="both"/>
                          <w:rPr>
                            <w:sz w:val="22"/>
                            <w:szCs w:val="22"/>
                            <w:highlight w:val="yellow"/>
                            <w:lang w:eastAsia="ar-SA"/>
                          </w:rPr>
                        </w:pPr>
                      </w:p>
                    </w:tc>
                  </w:tr>
                  <w:tr w:rsidR="009A605D" w:rsidRPr="00F925F3" w:rsidTr="00732CB0">
                    <w:trPr>
                      <w:trHeight w:val="1771"/>
                    </w:trPr>
                    <w:tc>
                      <w:tcPr>
                        <w:tcW w:w="1892" w:type="dxa"/>
                        <w:shd w:val="clear" w:color="auto" w:fill="auto"/>
                      </w:tcPr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ind w:right="446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2021 год                    2022 год</w:t>
                        </w:r>
                      </w:p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2023 год</w:t>
                        </w:r>
                      </w:p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2024 год</w:t>
                        </w:r>
                      </w:p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2025 год</w:t>
                        </w:r>
                      </w:p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2026 год</w:t>
                        </w:r>
                      </w:p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2027 год</w:t>
                        </w:r>
                      </w:p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  <w:r w:rsidRPr="00E03248">
                          <w:rPr>
                            <w:sz w:val="22"/>
                            <w:szCs w:val="22"/>
                            <w:lang w:eastAsia="ar-SA"/>
                          </w:rPr>
                          <w:t>2028 год</w:t>
                        </w:r>
                      </w:p>
                    </w:tc>
                    <w:tc>
                      <w:tcPr>
                        <w:tcW w:w="3780" w:type="dxa"/>
                        <w:shd w:val="clear" w:color="auto" w:fill="auto"/>
                      </w:tcPr>
                      <w:tbl>
                        <w:tblPr>
                          <w:tblW w:w="2869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869"/>
                        </w:tblGrid>
                        <w:tr w:rsidR="009A605D" w:rsidRPr="00E03248" w:rsidTr="00732CB0">
                          <w:trPr>
                            <w:trHeight w:val="296"/>
                          </w:trPr>
                          <w:tc>
                            <w:tcPr>
                              <w:tcW w:w="28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9A605D" w:rsidRPr="00E03248" w:rsidRDefault="009A605D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E03248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 xml:space="preserve">265 430,0 тыс. руб. </w:t>
                              </w:r>
                            </w:p>
                          </w:tc>
                        </w:tr>
                        <w:tr w:rsidR="009A605D" w:rsidRPr="00E03248" w:rsidTr="00732CB0">
                          <w:trPr>
                            <w:trHeight w:val="315"/>
                          </w:trPr>
                          <w:tc>
                            <w:tcPr>
                              <w:tcW w:w="28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9A605D" w:rsidRPr="00E03248" w:rsidRDefault="009A605D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E03248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252 910,2 тыс. руб.</w:t>
                              </w:r>
                              <w:r w:rsidRPr="00E03248">
                                <w:rPr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</w:p>
                            <w:p w:rsidR="009A605D" w:rsidRPr="00E03248" w:rsidRDefault="009A605D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E03248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310 512,8 тыс. руб.</w:t>
                              </w:r>
                            </w:p>
                            <w:p w:rsidR="009A605D" w:rsidRPr="00E03248" w:rsidRDefault="00E36F0E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E03248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335 213,2</w:t>
                              </w:r>
                              <w:r w:rsidR="009A605D" w:rsidRPr="00E03248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9A605D" w:rsidRPr="00C427E3" w:rsidRDefault="00C427E3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C427E3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356 228,2</w:t>
                              </w:r>
                              <w:r w:rsidR="009A605D" w:rsidRPr="00C427E3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9A605D" w:rsidRPr="00C427E3" w:rsidRDefault="00C427E3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C427E3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358 709,9</w:t>
                              </w:r>
                              <w:r w:rsidR="009A605D" w:rsidRPr="00C427E3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9A605D" w:rsidRPr="00E03248" w:rsidRDefault="00C427E3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C427E3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369 930,0</w:t>
                              </w:r>
                              <w:r w:rsidR="009A605D" w:rsidRPr="00C427E3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9A605D" w:rsidRPr="00E03248" w:rsidRDefault="009A605D" w:rsidP="00732CB0">
                              <w:pPr>
                                <w:widowControl w:val="0"/>
                                <w:suppressAutoHyphens/>
                                <w:autoSpaceDE w:val="0"/>
                                <w:jc w:val="both"/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</w:pPr>
                              <w:r w:rsidRPr="00E03248">
                                <w:rPr>
                                  <w:sz w:val="22"/>
                                  <w:szCs w:val="22"/>
                                  <w:lang w:eastAsia="ar-SA"/>
                                </w:rPr>
                                <w:t>336 177,9 тыс. руб.</w:t>
                              </w:r>
                            </w:p>
                          </w:tc>
                        </w:tr>
                      </w:tbl>
                      <w:p w:rsidR="009A605D" w:rsidRPr="00E03248" w:rsidRDefault="009A605D" w:rsidP="00732CB0">
                        <w:pPr>
                          <w:widowControl w:val="0"/>
                          <w:suppressAutoHyphens/>
                          <w:autoSpaceDE w:val="0"/>
                          <w:jc w:val="both"/>
                          <w:rPr>
                            <w:sz w:val="22"/>
                            <w:szCs w:val="22"/>
                            <w:lang w:eastAsia="ar-SA"/>
                          </w:rPr>
                        </w:pPr>
                      </w:p>
                    </w:tc>
                  </w:tr>
                </w:tbl>
                <w:p w:rsidR="009A605D" w:rsidRPr="00F925F3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highlight w:val="yellow"/>
                      <w:lang w:eastAsia="ar-SA"/>
                    </w:rPr>
                  </w:pPr>
                </w:p>
              </w:tc>
              <w:tc>
                <w:tcPr>
                  <w:tcW w:w="3780" w:type="dxa"/>
                  <w:shd w:val="clear" w:color="auto" w:fill="auto"/>
                </w:tcPr>
                <w:p w:rsidR="009A605D" w:rsidRPr="00F925F3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highlight w:val="yellow"/>
                      <w:lang w:eastAsia="ar-SA"/>
                    </w:rPr>
                  </w:pPr>
                </w:p>
              </w:tc>
            </w:tr>
          </w:tbl>
          <w:p w:rsidR="009A605D" w:rsidRPr="00E03248" w:rsidRDefault="009A605D" w:rsidP="00732CB0">
            <w:pPr>
              <w:widowControl w:val="0"/>
              <w:suppressAutoHyphens/>
              <w:autoSpaceDE w:val="0"/>
              <w:ind w:right="34"/>
              <w:jc w:val="both"/>
              <w:rPr>
                <w:b/>
                <w:sz w:val="22"/>
                <w:szCs w:val="22"/>
                <w:lang w:eastAsia="ar-SA"/>
              </w:rPr>
            </w:pPr>
            <w:r w:rsidRPr="00E03248">
              <w:rPr>
                <w:sz w:val="22"/>
                <w:szCs w:val="22"/>
                <w:lang w:eastAsia="ar-SA"/>
              </w:rPr>
              <w:t xml:space="preserve">Финансовое обеспечение муниципальной программы за счет средств бюджета Петрозаводского городского округа составляет </w:t>
            </w:r>
            <w:r w:rsidR="000A76A4" w:rsidRPr="00E03248">
              <w:rPr>
                <w:sz w:val="22"/>
                <w:szCs w:val="22"/>
                <w:lang w:eastAsia="ar-SA"/>
              </w:rPr>
              <w:t>2 107 722,4</w:t>
            </w:r>
            <w:r w:rsidRPr="00E03248">
              <w:rPr>
                <w:sz w:val="22"/>
                <w:szCs w:val="22"/>
                <w:lang w:eastAsia="ar-SA"/>
              </w:rPr>
              <w:t xml:space="preserve"> тыс. руб., в том числе по годам: </w:t>
            </w:r>
          </w:p>
          <w:tbl>
            <w:tblPr>
              <w:tblW w:w="5646" w:type="dxa"/>
              <w:tblLayout w:type="fixed"/>
              <w:tblLook w:val="0000" w:firstRow="0" w:lastRow="0" w:firstColumn="0" w:lastColumn="0" w:noHBand="0" w:noVBand="0"/>
            </w:tblPr>
            <w:tblGrid>
              <w:gridCol w:w="2005"/>
              <w:gridCol w:w="3641"/>
            </w:tblGrid>
            <w:tr w:rsidR="009A605D" w:rsidRPr="00F925F3" w:rsidTr="00732CB0">
              <w:tc>
                <w:tcPr>
                  <w:tcW w:w="2005" w:type="dxa"/>
                  <w:shd w:val="clear" w:color="auto" w:fill="auto"/>
                </w:tcPr>
                <w:p w:rsidR="009A605D" w:rsidRPr="00F925F3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highlight w:val="yellow"/>
                      <w:lang w:eastAsia="ar-SA"/>
                    </w:rPr>
                  </w:pPr>
                </w:p>
              </w:tc>
              <w:tc>
                <w:tcPr>
                  <w:tcW w:w="3641" w:type="dxa"/>
                  <w:shd w:val="clear" w:color="auto" w:fill="auto"/>
                </w:tcPr>
                <w:p w:rsidR="009A605D" w:rsidRPr="00F925F3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highlight w:val="yellow"/>
                      <w:lang w:eastAsia="ar-SA"/>
                    </w:rPr>
                  </w:pPr>
                </w:p>
              </w:tc>
            </w:tr>
            <w:tr w:rsidR="009A605D" w:rsidRPr="00F925F3" w:rsidTr="00732CB0">
              <w:tc>
                <w:tcPr>
                  <w:tcW w:w="2005" w:type="dxa"/>
                  <w:shd w:val="clear" w:color="auto" w:fill="auto"/>
                </w:tcPr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2021 год                    2022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2023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2024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2025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2026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2027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54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2028 год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3641" w:type="dxa"/>
                  <w:shd w:val="clear" w:color="auto" w:fill="auto"/>
                </w:tcPr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18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200 586,7 тыс. руб.  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206 899,5 тыс. руб. 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229 572,5 тыс. руб.</w:t>
                  </w:r>
                </w:p>
                <w:p w:rsidR="009A605D" w:rsidRPr="00E03248" w:rsidRDefault="006575DA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273 049,5</w:t>
                  </w:r>
                  <w:r w:rsidR="009A605D" w:rsidRPr="00E03248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764C46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281 849,1</w:t>
                  </w:r>
                  <w:r w:rsidR="009A605D" w:rsidRPr="00E03248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764C46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291 689,0</w:t>
                  </w:r>
                  <w:r w:rsidR="009A605D" w:rsidRPr="00E03248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764C46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311 651,1</w:t>
                  </w:r>
                  <w:r w:rsidR="009A605D" w:rsidRPr="00E03248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ind w:left="131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312 425,0 тыс. руб.</w:t>
                  </w:r>
                </w:p>
              </w:tc>
            </w:tr>
            <w:tr w:rsidR="009A605D" w:rsidRPr="00F925F3" w:rsidTr="00732CB0">
              <w:trPr>
                <w:trHeight w:val="285"/>
              </w:trPr>
              <w:tc>
                <w:tcPr>
                  <w:tcW w:w="5646" w:type="dxa"/>
                  <w:gridSpan w:val="2"/>
                  <w:shd w:val="clear" w:color="auto" w:fill="auto"/>
                </w:tcPr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Финансовое обеспечение муниципальной программы за счет средств бюджета Республики Карелия составляет    </w:t>
                  </w:r>
                  <w:r w:rsidR="00C427E3" w:rsidRPr="00C427E3">
                    <w:rPr>
                      <w:sz w:val="22"/>
                      <w:szCs w:val="22"/>
                      <w:lang w:eastAsia="ar-SA"/>
                    </w:rPr>
                    <w:t>244 503,2</w:t>
                  </w:r>
                  <w:r w:rsidRPr="00C427E3">
                    <w:rPr>
                      <w:sz w:val="22"/>
                      <w:szCs w:val="22"/>
                      <w:lang w:eastAsia="ar-SA"/>
                    </w:rPr>
                    <w:t xml:space="preserve"> тыс</w:t>
                  </w:r>
                  <w:r w:rsidRPr="00E03248">
                    <w:rPr>
                      <w:sz w:val="22"/>
                      <w:szCs w:val="22"/>
                      <w:lang w:eastAsia="ar-SA"/>
                    </w:rPr>
                    <w:t>. руб., в том числе по годам:</w:t>
                  </w:r>
                  <w:r w:rsidRPr="00E03248">
                    <w:rPr>
                      <w:sz w:val="22"/>
                      <w:szCs w:val="22"/>
                      <w:lang w:eastAsia="ar-SA"/>
                    </w:rPr>
                    <w:tab/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                                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2021 год                       40 915,5 тыс. руб.        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2022 год                       21 951,6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2023 год                       32 678,0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2024 год                       </w:t>
                  </w:r>
                  <w:r w:rsidR="006575DA" w:rsidRPr="00E03248">
                    <w:rPr>
                      <w:sz w:val="22"/>
                      <w:szCs w:val="22"/>
                      <w:lang w:eastAsia="ar-SA"/>
                    </w:rPr>
                    <w:t>32 729,3</w:t>
                  </w: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2025 год                       </w:t>
                  </w:r>
                  <w:r w:rsidR="00B76152">
                    <w:rPr>
                      <w:sz w:val="22"/>
                      <w:szCs w:val="22"/>
                      <w:lang w:eastAsia="ar-SA"/>
                    </w:rPr>
                    <w:t>44 751,8</w:t>
                  </w: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7E6BB4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highlight w:val="yellow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lastRenderedPageBreak/>
                    <w:t xml:space="preserve">2026 </w:t>
                  </w:r>
                  <w:r w:rsidRPr="00B76152">
                    <w:rPr>
                      <w:sz w:val="22"/>
                      <w:szCs w:val="22"/>
                      <w:lang w:eastAsia="ar-SA"/>
                    </w:rPr>
                    <w:t xml:space="preserve">год                       </w:t>
                  </w:r>
                  <w:r w:rsidR="00B76152" w:rsidRPr="00B76152">
                    <w:rPr>
                      <w:sz w:val="22"/>
                      <w:szCs w:val="22"/>
                      <w:lang w:eastAsia="ar-SA"/>
                    </w:rPr>
                    <w:t>36 853,6</w:t>
                  </w:r>
                  <w:r w:rsidRPr="00B76152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DF3562">
                    <w:rPr>
                      <w:sz w:val="22"/>
                      <w:szCs w:val="22"/>
                      <w:lang w:eastAsia="ar-SA"/>
                    </w:rPr>
                    <w:t xml:space="preserve">2027 год                       </w:t>
                  </w:r>
                  <w:r w:rsidR="00B76152" w:rsidRPr="00B76152">
                    <w:rPr>
                      <w:sz w:val="22"/>
                      <w:szCs w:val="22"/>
                      <w:lang w:eastAsia="ar-SA"/>
                    </w:rPr>
                    <w:t>34 574,7</w:t>
                  </w:r>
                  <w:r w:rsidRPr="00B76152">
                    <w:rPr>
                      <w:sz w:val="22"/>
                      <w:szCs w:val="22"/>
                      <w:lang w:eastAsia="ar-SA"/>
                    </w:rPr>
                    <w:t xml:space="preserve">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2028 год                       48,7 тыс. руб.</w:t>
                  </w:r>
                </w:p>
                <w:p w:rsidR="00877280" w:rsidRPr="00E03248" w:rsidRDefault="00877280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Финансовое обеспечение муниципальной программы за счет средств федерального бюджета составляет 24 558,1 тыс. руб., в том числе по годам: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ab/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 xml:space="preserve">2021 год                       0,0 тыс. руб.        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2022 год                       0,0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2023 год                       24 558,1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2024 год                       0,0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2025 год                       0,0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2026 год                       0,0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2027 год                       0,0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22"/>
                      <w:szCs w:val="22"/>
                      <w:lang w:eastAsia="ar-SA"/>
                    </w:rPr>
                  </w:pPr>
                  <w:r w:rsidRPr="00E03248">
                    <w:rPr>
                      <w:sz w:val="22"/>
                      <w:szCs w:val="22"/>
                      <w:lang w:eastAsia="ar-SA"/>
                    </w:rPr>
                    <w:t>2028 год                       0,0 тыс. руб.</w:t>
                  </w:r>
                </w:p>
                <w:p w:rsidR="009A605D" w:rsidRPr="00E03248" w:rsidRDefault="009A605D" w:rsidP="00732CB0">
                  <w:pPr>
                    <w:widowControl w:val="0"/>
                    <w:suppressAutoHyphens/>
                    <w:autoSpaceDE w:val="0"/>
                    <w:jc w:val="both"/>
                    <w:rPr>
                      <w:sz w:val="18"/>
                      <w:szCs w:val="22"/>
                      <w:lang w:eastAsia="ar-SA"/>
                    </w:rPr>
                  </w:pPr>
                </w:p>
              </w:tc>
            </w:tr>
          </w:tbl>
          <w:p w:rsidR="009A605D" w:rsidRPr="00877280" w:rsidRDefault="009A605D" w:rsidP="00732CB0">
            <w:pPr>
              <w:widowControl w:val="0"/>
              <w:suppressAutoHyphens/>
              <w:autoSpaceDE w:val="0"/>
              <w:ind w:right="-108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lastRenderedPageBreak/>
              <w:t xml:space="preserve">Финансовое обеспечение муниципальной программы за счет средств от платных услуг составляет </w:t>
            </w:r>
            <w:r w:rsidR="00714DD2" w:rsidRPr="00877280">
              <w:rPr>
                <w:sz w:val="22"/>
                <w:szCs w:val="22"/>
                <w:lang w:eastAsia="ar-SA"/>
              </w:rPr>
              <w:t>208 328,5</w:t>
            </w:r>
            <w:r w:rsidRPr="00877280">
              <w:rPr>
                <w:sz w:val="22"/>
                <w:szCs w:val="22"/>
                <w:lang w:eastAsia="ar-SA"/>
              </w:rPr>
              <w:t xml:space="preserve"> тыс. руб.,       в том числе по годам: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2021 год                 23 927,8 тыс. руб.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2022 год                 24 059,1 тыс. руб.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2023 год                 23 704,2 тыс. руб.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2024 год                 </w:t>
            </w:r>
            <w:r w:rsidR="00EB16EF" w:rsidRPr="00877280">
              <w:rPr>
                <w:sz w:val="22"/>
                <w:szCs w:val="22"/>
                <w:lang w:eastAsia="ar-SA"/>
              </w:rPr>
              <w:t>29 434,4</w:t>
            </w:r>
            <w:r w:rsidRPr="00877280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2025 год                 </w:t>
            </w:r>
            <w:r w:rsidR="00EB16EF" w:rsidRPr="00877280">
              <w:rPr>
                <w:sz w:val="22"/>
                <w:szCs w:val="22"/>
                <w:lang w:eastAsia="ar-SA"/>
              </w:rPr>
              <w:t>29 627,3</w:t>
            </w:r>
            <w:r w:rsidRPr="00877280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2026 год                 </w:t>
            </w:r>
            <w:r w:rsidR="00EB16EF" w:rsidRPr="00877280">
              <w:rPr>
                <w:sz w:val="22"/>
                <w:szCs w:val="22"/>
                <w:lang w:eastAsia="ar-SA"/>
              </w:rPr>
              <w:t>30 167,3</w:t>
            </w:r>
            <w:r w:rsidRPr="00877280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2027 год                 23 704,2 тыс. руб.     </w:t>
            </w:r>
          </w:p>
          <w:p w:rsidR="009A605D" w:rsidRPr="00877280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 xml:space="preserve">  2028 год                 23 704,2 тыс. руб.       </w:t>
            </w:r>
          </w:p>
          <w:p w:rsidR="009A605D" w:rsidRPr="00F925F3" w:rsidRDefault="009A605D" w:rsidP="00732CB0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highlight w:val="yellow"/>
                <w:lang w:eastAsia="ar-SA"/>
              </w:rPr>
            </w:pPr>
          </w:p>
          <w:p w:rsidR="009A605D" w:rsidRPr="00CC35CA" w:rsidRDefault="009A605D" w:rsidP="00732CB0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77280">
              <w:rPr>
                <w:sz w:val="22"/>
                <w:szCs w:val="22"/>
                <w:lang w:eastAsia="ar-SA"/>
              </w:rPr>
              <w:t>Финансовое обеспечение муниципальной программы за счет средств иных организаций не предусмотрено.</w:t>
            </w:r>
            <w:r w:rsidRPr="00CC35CA">
              <w:rPr>
                <w:sz w:val="22"/>
                <w:szCs w:val="22"/>
                <w:lang w:eastAsia="ar-SA"/>
              </w:rPr>
              <w:t xml:space="preserve"> </w:t>
            </w:r>
          </w:p>
        </w:tc>
      </w:tr>
    </w:tbl>
    <w:p w:rsidR="001858D0" w:rsidRDefault="001858D0"/>
    <w:sectPr w:rsidR="001858D0" w:rsidSect="00C41C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F58B3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138"/>
    <w:multiLevelType w:val="hybridMultilevel"/>
    <w:tmpl w:val="624208A6"/>
    <w:lvl w:ilvl="0" w:tplc="783AD01E">
      <w:start w:val="1"/>
      <w:numFmt w:val="bullet"/>
      <w:lvlText w:val="-"/>
      <w:lvlJc w:val="left"/>
      <w:pPr>
        <w:ind w:left="9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5B"/>
    <w:rsid w:val="000A76A4"/>
    <w:rsid w:val="000D7AC4"/>
    <w:rsid w:val="0016109A"/>
    <w:rsid w:val="001802BC"/>
    <w:rsid w:val="001858D0"/>
    <w:rsid w:val="00301A5B"/>
    <w:rsid w:val="0033781C"/>
    <w:rsid w:val="003D558B"/>
    <w:rsid w:val="006575DA"/>
    <w:rsid w:val="00714DD2"/>
    <w:rsid w:val="00764C46"/>
    <w:rsid w:val="00784EF1"/>
    <w:rsid w:val="007E6BB4"/>
    <w:rsid w:val="00826AFF"/>
    <w:rsid w:val="00877280"/>
    <w:rsid w:val="008F0B70"/>
    <w:rsid w:val="009564BF"/>
    <w:rsid w:val="009A605D"/>
    <w:rsid w:val="009E7AE3"/>
    <w:rsid w:val="00A14208"/>
    <w:rsid w:val="00A46E8F"/>
    <w:rsid w:val="00AE7C90"/>
    <w:rsid w:val="00B76152"/>
    <w:rsid w:val="00C41C15"/>
    <w:rsid w:val="00C427E3"/>
    <w:rsid w:val="00D33FA1"/>
    <w:rsid w:val="00D43233"/>
    <w:rsid w:val="00D451B5"/>
    <w:rsid w:val="00DC2F3F"/>
    <w:rsid w:val="00DF3562"/>
    <w:rsid w:val="00E03248"/>
    <w:rsid w:val="00E36F0E"/>
    <w:rsid w:val="00EB16EF"/>
    <w:rsid w:val="00F20D9B"/>
    <w:rsid w:val="00F925F3"/>
    <w:rsid w:val="00FB7BBD"/>
    <w:rsid w:val="00FC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B7BBD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FB7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B7BBD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FB7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Комарова</dc:creator>
  <cp:keywords/>
  <dc:description/>
  <cp:lastModifiedBy>Ильичева Анна</cp:lastModifiedBy>
  <cp:revision>31</cp:revision>
  <dcterms:created xsi:type="dcterms:W3CDTF">2023-10-27T11:35:00Z</dcterms:created>
  <dcterms:modified xsi:type="dcterms:W3CDTF">2024-11-06T11:19:00Z</dcterms:modified>
</cp:coreProperties>
</file>